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0" w:after="280" w:line="480" w:lineRule="auto"/>
        <w:ind w:firstLine="2730" w:firstLineChars="1050"/>
        <w:rPr>
          <w:sz w:val="44"/>
          <w:szCs w:val="44"/>
        </w:rPr>
      </w:pPr>
      <w:r>
        <w:rPr>
          <w:rFonts w:hint="eastAsia" w:ascii="宋体" w:hAnsi="宋体" w:eastAsia="宋体" w:cs="宋体"/>
          <w:sz w:val="26"/>
          <w:szCs w:val="44"/>
        </w:rPr>
        <w:t>安全环保责任清单</w:t>
      </w:r>
    </w:p>
    <w:p>
      <w:pPr>
        <w:tabs>
          <w:tab w:val="left" w:pos="4110"/>
        </w:tabs>
        <w:spacing w:before="280" w:after="280" w:line="480" w:lineRule="auto"/>
        <w:ind w:firstLine="3250" w:firstLineChars="1250"/>
        <w:rPr>
          <w:rFonts w:hint="eastAsia"/>
          <w:sz w:val="36"/>
          <w:szCs w:val="36"/>
        </w:rPr>
      </w:pPr>
      <w:bookmarkStart w:id="0" w:name="_GoBack"/>
      <w:r>
        <w:rPr>
          <w:rFonts w:hint="eastAsia" w:ascii="宋体" w:hAnsi="宋体" w:cs="宋体"/>
          <w:sz w:val="26"/>
          <w:szCs w:val="36"/>
          <w:lang w:eastAsia="zh-CN"/>
        </w:rPr>
        <w:t>****</w:t>
      </w:r>
      <w:r>
        <w:rPr>
          <w:rFonts w:hint="eastAsia" w:ascii="宋体" w:hAnsi="宋体" w:eastAsia="宋体" w:cs="宋体"/>
          <w:sz w:val="26"/>
          <w:szCs w:val="36"/>
        </w:rPr>
        <w:t>工区</w:t>
      </w:r>
    </w:p>
    <w:bookmarkEnd w:id="0"/>
    <w:p>
      <w:pPr>
        <w:tabs>
          <w:tab w:val="left" w:pos="4110"/>
        </w:tabs>
        <w:spacing w:before="280" w:after="280" w:line="480" w:lineRule="auto"/>
        <w:ind w:firstLine="3250" w:firstLineChars="1250"/>
        <w:rPr>
          <w:rFonts w:hint="eastAsia"/>
          <w:sz w:val="36"/>
          <w:szCs w:val="36"/>
          <w:u w:val="single"/>
        </w:rPr>
      </w:pPr>
      <w:r>
        <w:rPr>
          <w:rFonts w:hint="eastAsia" w:ascii="宋体" w:hAnsi="宋体" w:eastAsia="宋体" w:cs="宋体"/>
          <w:sz w:val="26"/>
          <w:szCs w:val="36"/>
        </w:rPr>
        <w:t>批准人：</w:t>
      </w:r>
      <w:r>
        <w:rPr>
          <w:rFonts w:hint="eastAsia" w:ascii="宋体" w:hAnsi="宋体" w:eastAsia="宋体" w:cs="宋体"/>
          <w:sz w:val="26"/>
          <w:szCs w:val="36"/>
          <w:u w:val="single"/>
        </w:rPr>
        <w:t xml:space="preserve">            </w:t>
      </w:r>
    </w:p>
    <w:p>
      <w:pPr>
        <w:tabs>
          <w:tab w:val="left" w:pos="4110"/>
        </w:tabs>
        <w:spacing w:before="280" w:after="280" w:line="480" w:lineRule="auto"/>
        <w:ind w:firstLine="3250" w:firstLineChars="1250"/>
        <w:rPr>
          <w:rFonts w:hint="eastAsia"/>
          <w:sz w:val="36"/>
          <w:szCs w:val="36"/>
        </w:rPr>
      </w:pPr>
      <w:r>
        <w:rPr>
          <w:rFonts w:hint="eastAsia" w:ascii="宋体" w:hAnsi="宋体" w:eastAsia="宋体" w:cs="宋体"/>
          <w:sz w:val="26"/>
          <w:szCs w:val="36"/>
        </w:rPr>
        <w:t xml:space="preserve">日期：   </w:t>
      </w:r>
      <w:r>
        <w:rPr>
          <w:rFonts w:ascii="宋体" w:hAnsi="宋体" w:eastAsia="宋体" w:cs="宋体"/>
          <w:sz w:val="26"/>
          <w:szCs w:val="36"/>
        </w:rPr>
        <w:t>2017/3/9</w:t>
      </w:r>
    </w:p>
    <w:tbl>
      <w:tblPr>
        <w:tblStyle w:val="2"/>
        <w:tblW w:w="1516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"/>
        <w:gridCol w:w="10935"/>
        <w:gridCol w:w="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岗位名称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firstLine="3250" w:firstLineChars="1250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安全环保职责</w:t>
            </w:r>
          </w:p>
        </w:tc>
        <w:tc>
          <w:tcPr>
            <w:tcW w:w="2126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责任人签字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道路生产经理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分管范围内，确保工区职业健康、环保体系有效运行，对存在隐患及时督促整改；各《施工安全专项方案》彻底执行；排查隐患规范生产行为，使各生产环节符合安全生产法律规范和标准要求，现场的人机物环处于良好的生产状态。实施布置各种安全设施；处置施工事故，处理事故责任人，部署实施防范措施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桥区生产经理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分管范围内，确保工区职业健康、环保体系有效运行，对存在隐患及时督促整改；各《施工安全专项方案》彻底执行；排查隐患规范生产行为，使各生产环节符合安全生产法律规范和标准要求，现场的人机物环处于良好的生产状态。实施布置各种安全设施；处置施工事故，处理事故责任人，部署实施防范措施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采石场经理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分管范围内，确保工区职业健康、环保体系有效运行，对存在隐患，及时督促整改；各《施工安全专项方案》彻底执行；排查隐患规范生产行为，使各生产环节符合安全生产法律规范和标准要求，现场的人机物环处于良好的生产状态。处置施工事故，处理事故责任人，部署实施防范措施。组织对司机进行安全环保教育，做好炸药库保卫工作，布署实施各种安全设施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机料经理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分管范围内，确保工区职业健康、环保体系有效运行，对存在隐患及时督促整改；排查隐患，规范生产行为，使各生产环节符合安全生产法律规范和标准要求，人机物环处于良好的生产状态。布置检查个机械维修记录，维修机械产生的危险垃圾督促归类储存。督促机务部门对驾驶人员进行教育培训，处置机械交通事故，处理事故责任人；督促材料部门做好防火工作，检查所辖范围内的灭火消防设施，设置安全设施。组织大型机械拆卸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试验经理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分管范围内，确保工区职业健康、环保体系有效运行，对存在隐患及时督促整改；排查隐患，规范生产行为，使各生产环节符合安全生产法律规范和标准要求，人机物环处于良好的生产状态。对产生的废料妥善处理，对试验室的各种机械、设备和用电进行检查，确保使用安全。做好分管范围内的消防工作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测量经理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对测量人员进行教育，防范安全生产事故，遵守安全管理规定，保证所有测量人员的劳动保护用品的正确使用，和复杂环境中的有效自我保护。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经营经理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在与协作队伍鉴定劳务合同时，同时签订安全环保协议书和安全生产/环境保护管理工作告知书。对安全环保管理工作积极支持，及时扣除有关的罚款。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搅和站摊铺设备经理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对拌合站及摊铺操作人员进行教育培训，保证设备正常运行，各种设备有序作业，预防环境及安全事故发生，督促拌合站站内人员做好拌合站的环保工作；对沥青站采取防止污染的措施，防止油料和沥青对土壤污染;所辖区域作业人员劳保用品佩戴齐全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红土场生产经理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经常对司机进行教育，防止交通发生事故；对道路进行洒水降尘，减少作业对周边居民的影响；注意防止油料的撒漏，避免污染土壤，生活垃圾及时处理，不能随意丢弃，注意院内清洁。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项目总工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编写各项专项施工方案并报批实施；各专项方案要制定合理的安全技术防范措施；对技术负责人和施工员进行分部工程安全技术总交底。组织对工程危险源进行分析，完善技术措施，降低工程安全风险。对超过一定规模的危险性较大分部分项工程组织专家论证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南汊河桥区施工员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对存在隐患及时安排整改；各《施工安全专项方案》彻底执行；排查隐患，规范生产行为，使各生产环节符合安全生产法律规范和标准要求，现场的人机物环处于良好的生产状态。做好南汊河剩余承台和墩柱的施工，脚手架搭设，高处作业符合安全要求，水上作业、人员穿好救生衣，对起重吊装作业重点防控，检查吊索吊具，发现破损及时更换；对作业人员进行安全环保交底，纠正作业人员的不安全行为，消除现场物料的不安全因素；安排作业人员做好各种安全环保设施。悬浇梁施工注意两端的平衡和挂篮的正确操作，做好临边防护和锚固螺栓的紧固。填写危险作业许可证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机务主管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对船舶设备起重机械及其他机械进行登记，填写检查记录，对维修间产生的垃圾进行分类储存，采取措施防止环境污染，对所有的机操人员进行培训教育和安全环保技术交底，对起重机械进行检查，防止发生事故，对破损的钢丝绳吊具等进行及时更换，对船舶、配件库等处消防设施进行检查，到期及时更换。旱季安排车辆对道路进行洒水降尘，制定张贴机械操作规程，实施大型机械的拆卸和运输，填写机械相关安全资料,收集特种操作人员证书，对隐患及时落实整改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材料主管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做好仓库的防火防盗工作，配置必要的消防设施，设置禁火警示标牌。整理库内物资，码放整齐，及时补充库内的劳保用品，做好劳保用品的领用台账；材料标牌清楚，现场材料码放符合公司有关规定。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材料员</w:t>
            </w:r>
          </w:p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财务主管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做好仓库的防火防盗工作，配置必要的消防设施，设置禁火警示标牌。整理库内物资，码放整齐，盘点库内的劳保用品数量，及时报给材料主管部门，做好劳保用品的领用台账。</w:t>
            </w:r>
          </w:p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 xml:space="preserve">做好安全环保投入台账，保障安全环保资金的投入和应对现场突发事件的资金，避免单独携带大额款项出行。                        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财务人员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做好安全环保投入台账，保障安全环保资金的投入和应对现场突发事件的资金，避免单独携带大额现金出行。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测量主管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经常对测量人员进行安全环保教育培训，在现场自觉正确使用劳保用品，在复杂现场作业时，关注现场大型设备，注意避让，保证自身安全；根据现场情况对测量员进行必要安全环保技术交底。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测量员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在现场自觉正确使用劳保用品，在复杂现场作业时，关注现场大型设备，注意避让，保证自身安全；在草地树林处作业时，注意采取防蛇措施，避免坐在草地或者树下休息。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后勤主管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负责生活区办公区的卫生消防保卫、食堂安全卫生消防及供水工作，对营地消防设施进行检查，并填写记录，及时整改隐患。所有生活区宿舍、食堂整洁卫生符合相关规定；院内垃圾每天有人清扫；垃圾桶垃圾池定期及时清理，保留垃圾处理单据（送港区垃圾站），厕所和浴室干净无异味；自来水无长流水现场，生活废水集中排放。安排人员对营地进行消毒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首都办事处主管（翻译主管）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协调外部关系，保证人员进出首都安全；紧急情况时，关注外界事态状况，及时发布消息，为项目部提供最新信息，供项目部做出决策。</w:t>
            </w:r>
          </w:p>
        </w:tc>
        <w:tc>
          <w:tcPr>
            <w:tcW w:w="2126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翻译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做好有关人员出入境的相关工作；做好与外界的沟通工作，做好当地工人的管理与沟通工作，对当地工人的卫生状况进行关注，督促中介对卫生进行清理；对当地工人营地的食品储存状况和消防进行关注，及时督促中介补种食品和消除消防隐患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试验主管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保障试验室的用电安全，有问题及时找电工解决；对试验室消防进行检查，及时消除隐患；在工地作业时，注意对大型机械的避让。对化学药品试剂注意保管，避免污染环境；对实验室消防进行检查，发现隐患及时消除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试验员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在工地作业时，注意对大型机械的避让；使用各种试验器具时，要规范操作，避免受伤，发现隐患及时处置，或者向主管汇报；正确使用化学药品试剂，避免灼伤，避免污染环境。</w:t>
            </w:r>
          </w:p>
        </w:tc>
        <w:tc>
          <w:tcPr>
            <w:tcW w:w="2126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经营主管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在与协作队伍鉴定劳务合同时，同时签订安全环保协议书和安全生产/环境保护管理工作告知书。对安全环保管理工作积极支持，及时扣除有关的罚款。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技术主管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跟踪各个专项方案的落实情况，现场发现隐患及时通知现场施工员进行整改，保证现场施工按照方案进行，如果发现施工方案不能满足安全生产，要及时调整施工方案。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施工员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在分管范围内，确保工区职业健康、环保体系有效运行，对存在的安全隐患及时整改；各《施工安全专项方案》彻底执行；排查隐患规范生产行为，使各生产环节符合安全生产法律规范和标准要求，现场的人机物环处于良好的生产状态。实施布置各种安全设施；应急处置施工事故，实施防范措施。对作业人员进行安全环保技术交底，对长时间反复做同样工作的作业人员，要定期进行安全环保技术交底；掌握分管区域的危险源，实施应对技术措施，并对重大危险源进行重点监控。对高处作业，水上作业，交通安全，碎石机械运行及维修，爆破，大型机械作业，现场起重吊装作业等进行管控。填写危险作业施工许可证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安环总监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对各种安全环保规章制度进行审批；对安全环保事故进行责任追究，组织安全环保会议；对所有人员的安全环保目标责任制进行季度考核。迎接各种安全环保检查。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7" w:hRule="atLeast"/>
        </w:trPr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安环监督部门主管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建立各种安全环保规章制度，建立安全生产责任制；收集特殊工种证件，检查现场安全环保状况，排查隐患，发出隐患整改通知单，督促施工员或责任人进行整改；对现场重大危险源进行监控，督促施工员进行安全环保交底；及时上报工伤事故，协助上级有关部门进行调查。联系劳务负责人，对新进场人员进行入场安全环保教育。督促发放劳保用品和使用，督促危险垃圾的储存，督促生活垃圾的外运处理。处理各种上级文件，迎接各种安全环保检查。搜集安全法律规范和标准，搜集各种安全环保教育影响资料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2100" w:type="dxa"/>
            <w:gridSpan w:val="2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安全环保监督员</w:t>
            </w:r>
          </w:p>
        </w:tc>
        <w:tc>
          <w:tcPr>
            <w:tcW w:w="10935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收集特殊工种证件，检查现场安全环保状况，排查隐患，发出隐患整改通知单，督促施工员或责任人进行整改；对现场重大危险源进行监控，督促施工员进行安全环保交底；联系劳务负责人，对新进场人员进行入场安全环保教育。督促发放劳保用品和使用，督促危险垃圾的储存，督促生活垃圾的外运处理。处理各种上级文件，迎接各种安全环保检查。通过各种形式，宣传项目安全环保文化。</w:t>
            </w:r>
          </w:p>
        </w:tc>
        <w:tc>
          <w:tcPr>
            <w:tcW w:w="2133" w:type="dxa"/>
            <w:gridSpan w:val="2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起重机司机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坚持现场“十不吊”，每班作业前进行对吊机进行机械和吊具的检查，发现问题及时维修，不冒险作业，作业时要按照要求进行试吊，检查机械是否正常，确认正常后，开始作业。注意在旋转半径内不得有人，有责任提醒挂钩人员远离吊物。进行拔管作业时，要确认管子已经触地，才能解除振锤夹板，避免发生瞬间冲击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汽车司机及其他设备操作人员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每班作业前检查车辆机械设备，发现问题及时维修，汽车行驶时，不要超速，并与前车保持安全距离。倒车时要确认车后没有人员，避免在复杂环境下，因为视觉盲区造成伤害。现场的其他大型设备，如装载机、挖掘机等作业时要注意周边人员，避免伤害，停车要停在安全地带，不要停在场地中央或者路中心，避免发生冲撞。船舶设备注意油污不得随意导入水中，在机舱不准吸烟，注意防火。经常检查船舶缆绳，破损要进行更换；靠岸缆绳要系牢，采用双缆绳，避免突然断裂。</w:t>
            </w:r>
          </w:p>
        </w:tc>
        <w:tc>
          <w:tcPr>
            <w:tcW w:w="212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tabs>
                <w:tab w:val="left" w:pos="4110"/>
              </w:tabs>
              <w:spacing w:before="280" w:after="280" w:line="480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电工</w:t>
            </w:r>
          </w:p>
        </w:tc>
        <w:tc>
          <w:tcPr>
            <w:tcW w:w="10949" w:type="dxa"/>
            <w:gridSpan w:val="3"/>
          </w:tcPr>
          <w:p>
            <w:pPr>
              <w:tabs>
                <w:tab w:val="left" w:pos="4110"/>
              </w:tabs>
              <w:spacing w:before="280" w:after="280" w:line="480" w:lineRule="auto"/>
              <w:ind w:left="130" w:hanging="130" w:hanging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6"/>
                <w:szCs w:val="28"/>
              </w:rPr>
              <w:t>对临时用电进行检查，认真填写检查记录。督促作业队电工对隐患进行整改，负责对各类电缆电箱调配，组好领用记录。负责对生活区办公区等区域的用电进行检修，完成领导安排其他用电整修工作。</w:t>
            </w:r>
          </w:p>
        </w:tc>
        <w:tc>
          <w:tcPr>
            <w:tcW w:w="2126" w:type="dxa"/>
          </w:tcPr>
          <w:p/>
        </w:tc>
      </w:tr>
    </w:tbl>
    <w:p/>
    <w:sectPr>
      <w:pgSz w:w="16838" w:h="11906" w:orient="landscape"/>
      <w:pgMar w:top="1304" w:right="1247" w:bottom="141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41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洋洋味道</Manager>
  <Company>洋洋味道</Company>
  <Pages>10</Pages>
  <Words>650</Words>
  <Characters>3711</Characters>
  <Lines>30</Lines>
  <Paragraphs>8</Paragraphs>
  <TotalTime>722</TotalTime>
  <ScaleCrop>false</ScaleCrop>
  <LinksUpToDate>false</LinksUpToDate>
  <CharactersWithSpaces>4353</CharactersWithSpaces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洋洋味道</cp:category>
  <dcterms:created xsi:type="dcterms:W3CDTF">2017-03-09T07:22:00Z</dcterms:created>
  <dc:creator>洋洋味道</dc:creator>
  <dc:description>洋洋味道</dc:description>
  <cp:keywords>洋洋味道</cp:keywords>
  <cp:lastModifiedBy>一心报国</cp:lastModifiedBy>
  <dcterms:modified xsi:type="dcterms:W3CDTF">2020-12-14T04:57:25Z</dcterms:modified>
  <dc:subject>洋洋味道</dc:subject>
  <dc:title>洋洋味道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